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yd="http://volga.yandex.com/schemas/document/model" xmlns:mc="http://schemas.openxmlformats.org/markup-compatibility/2006" w:conformance="transitional" mc:Ignorable="vyd">
  <w:background/>
  <w:body vyd:_id="vyd:00000000000001">
    <w:p vyd:_id="vyd:00000000000076">
      <w:pPr>
        <w:pStyle w:val="Style18"/>
        <w:ind w:start="0" w:end="0"/>
        <w:rPr>
          <w:rFonts w:ascii="Times New Roman" w:hAnsi="Times New Roman" w:cs="Times New Roman"/>
          <w:sz w:val="22"/>
          <w:szCs w:val="22"/>
        </w:rPr>
      </w:pPr>
    </w:p>
    <w:p vyd:_id="vyd:00000000000075">
      <w:pPr>
        <w:pStyle w:val="Normal"/>
        <w:jc w:val="end"/>
        <w:rPr>
          <w:rFonts w:ascii="Times New Roman" w:hAnsi="Times New Roman" w:cs="Times New Roman"/>
          <w:sz w:val="22"/>
          <w:szCs w:val="22"/>
        </w:rPr>
      </w:pPr>
    </w:p>
    <w:tbl vyd:_id="vyd:00000000000004">
      <w:tblPr>
        <w:tblW w:w="10456" w:type="dxa"/>
        <w:jc w:val="start"/>
        <w:tblInd w:w="-88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456"/>
      </w:tblGrid>
      <w:tr vyd:_id="vyd:0000000000002f">
        <w:trPr>
          <w:trHeight w:val="7492" w:hRule="atLeast"/>
        </w:trPr>
        <w:tc vyd:_id="vyd:0000000000002g">
          <w:tcPr>
            <w:tcBorders/>
          </w:tcPr>
          <w:p vyd:_id="vyd:00000000000073">
            <w:pPr>
              <w:pStyle w:val="Normal"/>
              <w:ind w:end="0" w:firstLine="709"/>
              <w:jc w:val="en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vyd:_id="vyd:00000000000074" xml:space="preserve">Директору </w:t>
            </w:r>
            <w:r>
              <w:rPr>
                <w:rFonts w:ascii="Times New Roman" w:hAnsi="Times New Roman" w:asciiTheme="majorHAnsi" w:hAnsiTheme="majorHAnsi"/>
                <w:sz w:val="22"/>
                <w:szCs w:val="24"/>
              </w:rPr>
              <w:t vyd:_id="vyd:mj8rpl2z9k7wf1">ООО «</w:t>
            </w:r>
            <w:r>
              <w:rPr>
                <w:rFonts w:ascii="Times New Roman" w:hAnsi="Times New Roman" w:asciiTheme="majorHAnsi" w:hAnsiTheme="majorHAnsi"/>
                <w:sz w:val="22"/>
                <w:szCs w:val="24"/>
              </w:rPr>
              <w:t vyd:_id="vyd:mj8rpl2y676ffx">МЦ</w:t>
            </w:r>
            <w:r>
              <w:rPr>
                <w:rFonts w:ascii="Times New Roman" w:hAnsi="Times New Roman" w:asciiTheme="majorHAnsi" w:hAnsiTheme="majorHAnsi"/>
                <w:sz w:val="22"/>
                <w:szCs w:val="24"/>
              </w:rPr>
              <w:t vyd:_id="vyd:mj8rpl2wozgmg9">Л»</w:t>
            </w:r>
          </w:p>
          <w:p vyd:_id="vyd:00000000000071">
            <w:pPr>
              <w:pStyle w:val="Normal"/>
              <w:ind w:end="0" w:firstLine="709"/>
              <w:jc w:val="en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vyd:_id="vyd:00000000000072">Саханенко А.Ю.</w:t>
            </w:r>
          </w:p>
          <w:p vyd:_id="vyd:00000000000070">
            <w:pPr>
              <w:pStyle w:val="Normal"/>
              <w:ind w:end="0"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vyd:_id="vyd:0000000000006z">
            <w:pPr>
              <w:pStyle w:val="Normal"/>
              <w:ind w:end="0"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vyd:_id="vyd:0000000000006x">
            <w:pPr>
              <w:pStyle w:val="Normal"/>
              <w:ind w:end="0"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vyd:_id="vyd:0000000000006y">Наименование организации Заказчика (для физических лиц ФИО)______________________________</w:t>
            </w:r>
          </w:p>
          <w:p vyd:_id="vyd:0000000000006v">
            <w:pPr>
              <w:pStyle w:val="Normal"/>
              <w:ind w:end="0"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vyd:_id="vyd:0000000000006w">______________________________________________________________________________________</w:t>
            </w:r>
          </w:p>
          <w:p vyd:_id="vyd:0000000000006r">
            <w:pPr>
              <w:pStyle w:val="Normal"/>
              <w:ind w:end="0"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vyd:_id="vyd:0000000000006u">ИНН Заказчика (только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vyd:_id="vyd:0000000000006t"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vyd:_id="vyd:0000000000006s">для юридических лиц)_______________________________________________</w:t>
            </w:r>
          </w:p>
          <w:p vyd:_id="vyd:0000000000006p">
            <w:pPr>
              <w:pStyle w:val="Normal"/>
              <w:ind w:end="0"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vyd:_id="vyd:0000000000006q">ФИО и контактный телефон ответственного ________________________________________________</w:t>
            </w:r>
          </w:p>
          <w:p vyd:_id="vyd:0000000000006n">
            <w:pPr>
              <w:pStyle w:val="Normal"/>
              <w:ind w:end="0" w:firstLine="709"/>
              <w:jc w:val="both"/>
              <w:rPr>
                <w:rFonts w:ascii="Times New Roman" w:hAnsi="Times New Roman" w:cs="Times New Roman"/>
                <w:sz w:val="22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color w:val="000000"/>
                <w:szCs w:val="22"/>
              </w:rPr>
              <w:t vyd:_id="vyd:0000000000006o">Сведения о владельце СИ (указывается в случаях, если заказчик не является владельцем)__________________________________________________________________________________</w:t>
            </w:r>
          </w:p>
          <w:p vyd:_id="vyd:0000000000006m">
            <w:pPr>
              <w:pStyle w:val="Normal"/>
              <w:rPr>
                <w:rFonts w:ascii="Times New Roman" w:hAnsi="Times New Roman" w:cs="Times New Roman"/>
                <w:sz w:val="22"/>
                <w:color w:val="000000"/>
                <w:szCs w:val="22"/>
              </w:rPr>
            </w:pPr>
          </w:p>
          <w:p vyd:_id="vyd:0000000000006k">
            <w:pPr>
              <w:pStyle w:val="Normal"/>
              <w:ind w:end="0" w:firstLine="709"/>
              <w:jc w:val="center"/>
              <w:rPr>
                <w:rFonts w:ascii="Times New Roman" w:hAnsi="Times New Roman" w:cs="Times New Roman"/>
                <w:sz w:val="24"/>
                <w:b w:val="1"/>
                <w:bCs w:val="1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</w:rPr>
              <w:t vyd:_id="vyd:0000000000006l">Заявка</w:t>
            </w:r>
          </w:p>
          <w:p vyd:_id="vyd:0000000000006j">
            <w:pPr>
              <w:pStyle w:val="Normal"/>
              <w:ind w:end="0" w:firstLine="709"/>
              <w:jc w:val="both"/>
              <w:rPr>
                <w:rFonts w:ascii="Times New Roman" w:hAnsi="Times New Roman" w:cs="Times New Roman"/>
                <w:sz w:val="22"/>
                <w:b w:val="1"/>
                <w:bCs w:val="1"/>
                <w:szCs w:val="22"/>
              </w:rPr>
            </w:pPr>
          </w:p>
          <w:p vyd:_id="vyd:0000000000006h">
            <w:pPr>
              <w:pStyle w:val="Normal"/>
              <w:ind w:end="0"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vyd:_id="vyd:0000000000006i">Прошу провести работы по поверке / калибровке измерительного инструмента в количестве ___ штук. Подробный список инструмента представлен в таблице:</w:t>
            </w:r>
          </w:p>
          <w:p vyd:_id="vyd:0000000000006g">
            <w:pPr>
              <w:pStyle w:val="Normal"/>
              <w:ind w:end="0"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tbl vyd:_id="vyd:0000000000002j">
            <w:tblPr>
              <w:tblW w:w="9780" w:type="dxa"/>
              <w:jc w:val="center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495"/>
              <w:gridCol w:w="1418"/>
              <w:gridCol w:w="851"/>
              <w:gridCol w:w="992"/>
              <w:gridCol w:w="900"/>
              <w:gridCol w:w="1091"/>
              <w:gridCol w:w="1137"/>
              <w:gridCol w:w="1418"/>
              <w:gridCol w:w="850"/>
              <w:gridCol w:w="628"/>
            </w:tblGrid>
            <w:tr vyd:_id="vyd:00000000000051">
              <w:trPr>
                <w:trHeight w:val="689" w:hRule="atLeast"/>
              </w:trPr>
              <w:tc vyd:_id="vyd:0000000000006b">
                <w:tcPr>
                  <w:vMerge w:val="restart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6c">
                  <w:pPr>
                    <w:pStyle w:val="Normal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6f">№</w:t>
                  </w:r>
                  <w:r>
                    <w:rPr>
                      <w:rFonts w:ascii="Times New Roman" w:hAnsi="Times New Roman" w:eastAsia="Times New Roman" w:cs="Times New Roman"/>
                      <w:sz w:val="22"/>
                      <w:b w:val="1"/>
                      <w:szCs w:val="22"/>
                    </w:rPr>
                    <w:t vyd:_id="vyd:0000000000006e"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6d">п/п</w:t>
                  </w:r>
                </w:p>
              </w:tc>
              <w:tc vyd:_id="vyd:00000000000066">
                <w:tcPr>
                  <w:vMerge w:val="restart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69">
                  <w:pPr>
                    <w:pStyle w:val="Normal"/>
                    <w:jc w:val="center"/>
                    <w:rPr>
                      <w:rFonts w:ascii="Times New Roman" w:hAnsi="Times New Roman" w:cs="Times New Roman"/>
                      <w:sz w:val="22"/>
                      <w:color w:val="000000"/>
                      <w:b w:val="1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color w:val="000000"/>
                      <w:b w:val="1"/>
                      <w:szCs w:val="22"/>
                    </w:rPr>
                    <w:t vyd:_id="vyd:0000000000006a" xml:space="preserve">Наименование, </w:t>
                  </w:r>
                </w:p>
                <w:p vyd:_id="vyd:00000000000067">
                  <w:pPr>
                    <w:pStyle w:val="Normal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color w:val="000000"/>
                      <w:b w:val="1"/>
                      <w:szCs w:val="22"/>
                    </w:rPr>
                    <w:t vyd:_id="vyd:00000000000068">тип СИ/эталона, рег. № в ФИФ по ОЕИ (ххххх-хх) (для поверяемых СИ</w:t>
                  </w:r>
                </w:p>
              </w:tc>
              <w:tc vyd:_id="vyd:0000000000005z">
                <w:tcPr>
                  <w:vMerge w:val="restart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62">
                  <w:pPr>
                    <w:pStyle w:val="Normal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65">№</w:t>
                  </w:r>
                  <w:r>
                    <w:rPr>
                      <w:rFonts w:ascii="Times New Roman" w:hAnsi="Times New Roman" w:eastAsia="Times New Roman" w:cs="Times New Roman"/>
                      <w:sz w:val="22"/>
                      <w:b w:val="1"/>
                      <w:szCs w:val="22"/>
                    </w:rPr>
                    <w:t vyd:_id="vyd:00000000000064"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63">СИ</w:t>
                  </w:r>
                </w:p>
                <w:p vyd:_id="vyd:00000000000060">
                  <w:pPr>
                    <w:pStyle w:val="Normal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61">или эталона</w:t>
                  </w:r>
                </w:p>
              </w:tc>
              <w:tc vyd:_id="vyd:0000000000005u">
                <w:tcPr>
                  <w:hMerge w:val="restart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5x">
                  <w:pPr>
                    <w:pStyle w:val="Normal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5y">Метрологические характеристики</w:t>
                  </w:r>
                </w:p>
              </w:tc>
              <w:tc vyd:_id="vyd:0000000000005v">
                <w:tcPr>
                  <w:hMerge w:val="continue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5w"/>
              </w:tc>
              <w:tc vyd:_id="vyd:0000000000005l">
                <w:tcPr>
                  <w:vMerge w:val="restart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5s">
                  <w:pPr>
                    <w:pStyle w:val="Normal"/>
                    <w:jc w:val="center"/>
                    <w:rPr/>
                  </w:pP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5t">Цена деления</w:t>
                  </w:r>
                </w:p>
                <w:p vyd:_id="vyd:0000000000005q">
                  <w:pPr>
                    <w:pStyle w:val="Normal"/>
                    <w:jc w:val="center"/>
                    <w:rPr>
                      <w:rFonts w:ascii="Times New Roman" w:hAnsi="Times New Roman" w:eastAsia="Times New Roman" w:cs="Times New Roman"/>
                      <w:sz w:val="22"/>
                      <w:b w:val="1"/>
                      <w:kern w:val="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5r">/дискретность/ единица измерения</w:t>
                  </w:r>
                </w:p>
                <w:p vyd:_id="vyd:0000000000005m">
                  <w:pPr>
                    <w:pStyle w:val="Normal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5p">(например для манометров Мпа/бар/атм/ кгс/см2  /</w:t>
                  </w:r>
                  <w:r>
                    <w:rPr>
                      <w:rFonts w:ascii="Times New Roman" w:hAnsi="Times New Roman" w:cs="Times New Roman"/>
                      <w:sz w:val="22"/>
                      <w:b w:val="1"/>
                      <w:lang w:val="en-US"/>
                      <w:szCs w:val="22"/>
                    </w:rPr>
                    <w:t vyd:_id="vyd:0000000000005o">PSI</w:t>
                  </w: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5n">)</w:t>
                  </w:r>
                </w:p>
              </w:tc>
              <w:tc vyd:_id="vyd:0000000000005d">
                <w:tcPr>
                  <w:vMerge w:val="restart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5j">
                  <w:pPr>
                    <w:pStyle w:val="Normal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5k" xml:space="preserve">Среда </w:t>
                  </w:r>
                </w:p>
                <w:p vyd:_id="vyd:0000000000005h">
                  <w:pPr>
                    <w:pStyle w:val="Normal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5i">Применения СИ</w:t>
                  </w:r>
                </w:p>
                <w:p vyd:_id="vyd:0000000000005f">
                  <w:pPr>
                    <w:pStyle w:val="Normal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5g">(вода/воздух/ кислород) ****</w:t>
                  </w:r>
                </w:p>
                <w:p vyd:_id="vyd:0000000000005e">
                  <w:pPr>
                    <w:pStyle w:val="Normal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</w:p>
              </w:tc>
              <w:tc vyd:_id="vyd:0000000000005a">
                <w:tcPr>
                  <w:vMerge w:val="restart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5b">
                  <w:pPr>
                    <w:pStyle w:val="Normal"/>
                    <w:ind w:end="57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5c">Изготовитель, год выпуска</w:t>
                  </w:r>
                </w:p>
              </w:tc>
              <w:tc vyd:_id="vyd:00000000000055">
                <w:tcPr>
                  <w:vMerge w:val="restart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58">
                  <w:pPr>
                    <w:pStyle w:val="Normal"/>
                    <w:ind w:end="57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59">Вид услуги (поверка/калибровка</w:t>
                  </w:r>
                </w:p>
                <w:p vyd:_id="vyd:00000000000056">
                  <w:pPr>
                    <w:pStyle w:val="Normal"/>
                    <w:ind w:end="57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57">/юстировка</w:t>
                  </w:r>
                </w:p>
              </w:tc>
              <w:tc vyd:_id="vyd:00000000000052">
                <w:tcPr>
                  <w:vMerge w:val="restart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53">
                  <w:pPr>
                    <w:pStyle w:val="Normal"/>
                    <w:ind w:end="57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54">Кол-во, шт.</w:t>
                  </w:r>
                </w:p>
              </w:tc>
            </w:tr>
            <w:tr vyd:_id="vyd:0000000000004e">
              <w:trPr>
                <w:trHeight w:val="688" w:hRule="atLeast"/>
              </w:trPr>
              <w:tc vyd:_id="vyd:0000000000004z">
                <w:tcPr>
                  <w:vMerge w:val="continue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50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</w:p>
              </w:tc>
              <w:tc vyd:_id="vyd:0000000000004x">
                <w:tcPr>
                  <w:vMerge w:val="continue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4y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color w:val="00B050"/>
                      <w:b w:val="1"/>
                      <w:szCs w:val="22"/>
                    </w:rPr>
                  </w:pPr>
                </w:p>
              </w:tc>
              <w:tc vyd:_id="vyd:0000000000004v">
                <w:tcPr>
                  <w:vMerge w:val="continue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4w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color w:val="00B050"/>
                      <w:b w:val="1"/>
                      <w:szCs w:val="22"/>
                    </w:rPr>
                  </w:pPr>
                </w:p>
              </w:tc>
              <w:tc vyd:_id="vyd:0000000000004s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4t">
                  <w:pPr>
                    <w:pStyle w:val="Normal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4u">диапазон измерений</w:t>
                  </w:r>
                </w:p>
              </w:tc>
              <w:tc vyd:_id="vyd:0000000000004p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4q">
                  <w:pPr>
                    <w:pStyle w:val="Normal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  <w:t vyd:_id="vyd:0000000000004r">класс точности</w:t>
                  </w:r>
                </w:p>
              </w:tc>
              <w:tc vyd:_id="vyd:0000000000004n">
                <w:tcPr>
                  <w:vMerge w:val="continue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4o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</w:p>
              </w:tc>
              <w:tc vyd:_id="vyd:0000000000004l">
                <w:tcPr>
                  <w:vMerge w:val="continue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4m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</w:p>
              </w:tc>
              <w:tc vyd:_id="vyd:0000000000004j">
                <w:tcPr>
                  <w:vMerge w:val="continue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4k">
                  <w:pPr>
                    <w:pStyle w:val="Normal"/>
                    <w:snapToGrid w:val="0"/>
                    <w:ind w:end="57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</w:p>
              </w:tc>
              <w:tc vyd:_id="vyd:0000000000004h">
                <w:tcPr>
                  <w:vMerge w:val="continue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4i">
                  <w:pPr>
                    <w:pStyle w:val="Normal"/>
                    <w:snapToGrid w:val="0"/>
                    <w:ind w:end="57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</w:p>
              </w:tc>
              <w:tc vyd:_id="vyd:0000000000004f">
                <w:tcPr>
                  <w:vMerge w:val="continue"/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4g">
                  <w:pPr>
                    <w:pStyle w:val="Normal"/>
                    <w:snapToGrid w:val="0"/>
                    <w:ind w:end="57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</w:p>
              </w:tc>
            </w:tr>
            <w:tr vyd:_id="vyd:0000000000003s">
              <w:trPr/>
              <w:tc vyd:_id="vyd:0000000000004c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4d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b w:val="1"/>
                      <w:szCs w:val="22"/>
                    </w:rPr>
                  </w:pPr>
                </w:p>
              </w:tc>
              <w:tc vyd:_id="vyd:00000000000049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4b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vyd:_id="vyd:0000000000004a">
                  <w:pPr>
                    <w:pStyle w:val="Norma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47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48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45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46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43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44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41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42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3z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40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3x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3y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3v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3w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3t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3u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vyd:_id="vyd:00000000000036">
              <w:trPr/>
              <w:tc vyd:_id="vyd:0000000000003q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3r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3o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3p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3m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3n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3k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3l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3i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3j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3g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3h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3e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3f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3c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3d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39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3b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vyd:_id="vyd:0000000000003a">
                  <w:pPr>
                    <w:pStyle w:val="Norma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37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38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vyd:_id="vyd:0000000000002k">
              <w:trPr/>
              <w:tc vyd:_id="vyd:00000000000034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35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32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33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30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31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2y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2z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2w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2x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2u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2v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2s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2t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2q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2r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2n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2p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vyd:_id="vyd:0000000000002o">
                  <w:pPr>
                    <w:pStyle w:val="Norma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 vyd:_id="vyd:0000000000002l">
                <w:tcPr>
                  <w:tcBorders>
                    <w:top w:val="single" w:color="000000" w:sz="4" w:space="0"/>
                    <w:start w:val="single" w:color="000000" w:sz="4" w:space="0"/>
                    <w:bottom w:val="single" w:color="000000" w:sz="4" w:space="0"/>
                    <w:end w:val="single" w:color="000000" w:sz="4" w:space="0"/>
                  </w:tcBorders>
                </w:tcPr>
                <w:p vyd:_id="vyd:0000000000002m">
                  <w:pPr>
                    <w:pStyle w:val="Normal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vyd:_id="vyd:0000000000002i"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vyd:_id="vyd:0000000000002h">
            <w:pPr>
              <w:pStyle w:val="Normal"/>
              <w:rPr>
                <w:rFonts w:ascii="Times New Roman" w:hAnsi="Times New Roman" w:cs="Times New Roman"/>
                <w:sz w:val="22"/>
                <w:color w:val="00B050"/>
                <w:szCs w:val="22"/>
              </w:rPr>
            </w:pPr>
          </w:p>
        </w:tc>
      </w:tr>
      <w:tr vyd:_id="vyd:00000000000010">
        <w:trPr>
          <w:trHeight w:val="3452" w:hRule="atLeast"/>
        </w:trPr>
        <w:tc vyd:_id="vyd:00000000000011">
          <w:tcPr>
            <w:tcBorders/>
          </w:tcPr>
          <w:p vyd:_id="vyd:0000000000002b">
            <w:pPr>
              <w:pStyle w:val="Style1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color w:val="000000"/>
                <w:szCs w:val="22"/>
              </w:rPr>
              <w:t vyd:_id="vyd:0000000000002e" xml:space="preserve">СИ предоставляются заказчиком расконсервированными, очищенными от загрязнения, вместе с техническим описанием (при наличии в комплекте СИ, указанном в описании типа СИ), руководством (инструкцией) по эксплуатации (при наличии в комплекте СИ, указанном в описании типа СИ), паспортом, свидетельством о последней поверке (только для эталонов, поверенных до 23.09.2020 г.), методикой поверки (при наличии в комплекте СИ, указанном в описании типа СИ), а также необходимыми комплектующими устройствами. При наличии у </w:t>
            </w:r>
            <w:r>
              <w:rPr>
                <w:rFonts w:ascii="Times New Roman" w:hAnsi="Times New Roman" w:asciiTheme="majorHAnsi" w:hAnsiTheme="majorHAnsi"/>
                <w:sz w:val="22"/>
                <w:szCs w:val="24"/>
              </w:rPr>
              <w:t vyd:_id="vyd:mj8ro3qrvs32ra">ООО «</w:t>
            </w:r>
            <w:r>
              <w:rPr>
                <w:rFonts w:ascii="Times New Roman" w:hAnsi="Times New Roman" w:asciiTheme="majorHAnsi" w:hAnsiTheme="majorHAnsi"/>
                <w:sz w:val="22"/>
                <w:szCs w:val="24"/>
              </w:rPr>
              <w:t vyd:_id="vyd:mj8ro3qp92ut27">МЦ</w:t>
            </w:r>
            <w:r>
              <w:rPr>
                <w:rFonts w:ascii="Times New Roman" w:hAnsi="Times New Roman" w:asciiTheme="majorHAnsi" w:hAnsiTheme="majorHAnsi"/>
                <w:sz w:val="22"/>
                <w:szCs w:val="24"/>
              </w:rPr>
              <w:t vyd:_id="vyd:mj8ro3qlwjbhvu">Л»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vyd:_id="vyd:0000000000002d" xml:space="preserve"> </w:t>
            </w:r>
            <w:r>
              <w:rPr>
                <w:rFonts w:ascii="Times New Roman" w:hAnsi="Times New Roman" w:cs="Times New Roman"/>
                <w:sz w:val="22"/>
                <w:color w:val="000000"/>
                <w:szCs w:val="22"/>
              </w:rPr>
              <w:t vyd:_id="vyd:0000000000002c">эксплуатационной документации на поверяемое СИ, а также методики поверки, представление данных документов вместе с СИ на поверку является необязательным;</w:t>
            </w:r>
          </w:p>
          <w:p vyd:_id="vyd:00000000000029">
            <w:pPr>
              <w:pStyle w:val="Style1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color w:val="000000"/>
                <w:szCs w:val="22"/>
              </w:rPr>
              <w:t vyd:_id="vyd:0000000000002a">СИ, эксплуатируемые в (на) агрессивных (специальных) средах, должны представляться на поверку обеззараженными, нейтрализованными, дезактивированными. Указанные СИ принимаются на поверку при наличии документов, подтверждающих выполнение мероприятий по обеззараживанию, нейтрализации, дезактивации;</w:t>
            </w:r>
          </w:p>
          <w:p vyd:_id="vyd:00000000000025">
            <w:pPr>
              <w:pStyle w:val="Style1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color w:val="000000"/>
                <w:szCs w:val="22"/>
              </w:rPr>
              <w:t vyd:_id="vyd:00000000000024">заказчик предоставляет по запросу лаборатории всю требуемую нормативно-техническую документацию до начала выполнения работ;</w:t>
            </w:r>
          </w:p>
          <w:p vyd:_id="vyd:00000000000021">
            <w:pPr>
              <w:pStyle w:val="Style1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color w:val="000000"/>
                <w:b w:val="1"/>
                <w:bCs w:val="1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color w:val="000000"/>
                <w:b w:val="1"/>
                <w:bCs w:val="1"/>
                <w:szCs w:val="22"/>
              </w:rPr>
              <w:t vyd:_id="vyd:00000000000022">необходимость проведения работ на территории заказчика требуется/ не требуется (нужное подчеркнуть);</w:t>
            </w:r>
          </w:p>
          <w:p vyd:_id="vyd:0000000000001z">
            <w:pPr>
              <w:pStyle w:val="Style1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color w:val="000000"/>
                <w:b w:val="1"/>
                <w:bCs w:val="1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color w:val="000000"/>
                <w:b w:val="1"/>
                <w:bCs w:val="1"/>
                <w:szCs w:val="22"/>
              </w:rPr>
              <w:t vyd:_id="vyd:00000000000020">необходимость оформления свидетельства о поверке (если СИ бракуется, то извещения о непригодности) требуется в печатном виде / требуется в электронном виде / не требуется (нужное подчеркнуть) *</w:t>
            </w:r>
          </w:p>
          <w:p vyd:_id="vyd:0000000000001x">
            <w:pPr>
              <w:pStyle w:val="Style1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color w:val="000000"/>
                <w:b w:val="1"/>
                <w:bCs w:val="1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color w:val="000000"/>
                <w:b w:val="1"/>
                <w:bCs w:val="1"/>
                <w:szCs w:val="22"/>
              </w:rPr>
              <w:t vyd:_id="vyd:0000000000001y">необходимость нанесения знака поверки на СИ (за исключением случаев, когда нанесение знака поверки предусмотрено методикой поверки) требуется / не требуется (нужное подчеркнуть) *</w:t>
            </w:r>
          </w:p>
          <w:p vyd:_id="vyd:0000000000001v">
            <w:pPr>
              <w:pStyle w:val="Style1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color w:val="000000"/>
                <w:b w:val="1"/>
                <w:bCs w:val="1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color w:val="000000"/>
                <w:b w:val="1"/>
                <w:bCs w:val="1"/>
                <w:szCs w:val="22"/>
              </w:rPr>
              <w:t vyd:_id="vyd:0000000000001w">необходимость нанесения знаки поверки на паспорт (формуляр) с внесением записи о проведенной поверке СИ, заверенной подписью работника, проводившего поверку с расшифровкой подписи, требуется / не требуется (нужное подчеркнуть) *</w:t>
            </w:r>
          </w:p>
          <w:p vyd:_id="vyd:0000000000001t">
            <w:pPr>
              <w:pStyle w:val="Style1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color w:val="000000"/>
                <w:b w:val="1"/>
                <w:bCs w:val="1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color w:val="000000"/>
                <w:b w:val="1"/>
                <w:bCs w:val="1"/>
                <w:szCs w:val="22"/>
              </w:rPr>
              <w:t vyd:_id="vyd:0000000000001u">проведения поверки СИ в качестве эталона требуется / не требуется ** (нужное подчеркнуть)</w:t>
            </w:r>
          </w:p>
          <w:p vyd:_id="vyd:0000000000001p">
            <w:pPr>
              <w:pStyle w:val="Style1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color w:val="000000"/>
                <w:b w:val="1"/>
                <w:bCs w:val="1"/>
                <w:szCs w:val="22"/>
              </w:rPr>
            </w:pPr>
            <w:bookmarkStart w:id="0" w:name="_Hlk57790449" vyd:_id="vyd:0000000000001s"/>
            <w:bookmarkEnd w:id="0"/>
            <w:r>
              <w:rPr>
                <w:rFonts w:ascii="Times New Roman" w:hAnsi="Times New Roman" w:cs="Times New Roman"/>
                <w:sz w:val="22"/>
                <w:color w:val="000000"/>
                <w:b w:val="1"/>
                <w:bCs w:val="1"/>
                <w:szCs w:val="22"/>
              </w:rPr>
              <w:t vyd:_id="vyd:0000000000001r" xml:space="preserve">проведения поверки в неполном объеме, только в случаях, предусмотренных методикой поверки, </w:t>
            </w:r>
            <w:r>
              <w:rPr>
                <w:rFonts w:ascii="Times New Roman" w:hAnsi="Times New Roman" w:cs="Times New Roman"/>
                <w:sz w:val="22"/>
                <w:color w:val="000000"/>
                <w:b w:val="1"/>
                <w:bCs w:val="1"/>
                <w:szCs w:val="22"/>
              </w:rPr>
              <w:t vyd:_id="vyd:0000000000001q">требуется / не требуется (нужное подчеркнуть) ***</w:t>
            </w:r>
          </w:p>
          <w:p vyd:_id="vyd:0000000000001l">
            <w:pPr>
              <w:pStyle w:val="Style1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color w:val="000000"/>
                <w:b w:val="1"/>
                <w:bCs w:val="1"/>
                <w:szCs w:val="22"/>
              </w:rPr>
            </w:pPr>
            <w:bookmarkStart w:id="1" w:name="_Hlk57790512" vyd:_id="vyd:0000000000001o"/>
            <w:bookmarkEnd w:id="1"/>
            <w:r>
              <w:rPr>
                <w:rFonts w:ascii="Times New Roman" w:hAnsi="Times New Roman" w:cs="Times New Roman"/>
                <w:sz w:val="22"/>
                <w:color w:val="000000"/>
                <w:b w:val="1"/>
                <w:bCs w:val="1"/>
                <w:szCs w:val="22"/>
              </w:rPr>
              <w:t vyd:_id="vyd:0000000000001n">необходимость выдачи копии протокола поверки для рабочего СИ требуется / не требуется (нужное подчеркнуть</w:t>
            </w:r>
            <w:r>
              <w:rPr>
                <w:rFonts w:ascii="Times New Roman" w:hAnsi="Times New Roman" w:cs="Times New Roman"/>
                <w:sz w:val="22"/>
                <w:color w:val="000000"/>
                <w:b w:val="1"/>
                <w:bCs w:val="1"/>
                <w:szCs w:val="22"/>
              </w:rPr>
              <w:t vyd:_id="vyd:0000000000001m">)</w:t>
            </w:r>
          </w:p>
          <w:p vyd:_id="vyd:0000000000001b">
            <w:pPr>
              <w:pStyle w:val="Heading1"/>
              <w:shd w:val="clear" w:fill="FFFFFF"/>
              <w:spacing w:lineRule="auto" w:before="280" w:after="144"/>
              <w:ind w:start="0" w:firstLine="0"/>
              <w:jc w:val="both"/>
              <w:rPr>
                <w:sz w:val="22"/>
                <w:color w:val="000000"/>
                <w:b w:val="0"/>
                <w:bCs w:val="0"/>
                <w:szCs w:val="22"/>
              </w:rPr>
            </w:pPr>
            <w:r>
              <w:rPr>
                <w:sz w:val="22"/>
                <w:color w:val="000000"/>
                <w:b w:val="0"/>
                <w:bCs w:val="0"/>
                <w:szCs w:val="22"/>
              </w:rPr>
              <w:t vyd:_id="vyd:0000000000001k" xml:space="preserve">*   В связи с вступлением в силу Федерального закона от 27.12.2019 N 496-ФЗ "О внесении изменений в Федеральный закон № 102-ФЗ "Об обеспечении единства измерений" </w:t>
            </w:r>
            <w:r>
              <w:rPr>
                <w:sz w:val="22"/>
                <w:color w:val="000000"/>
                <w:szCs w:val="22"/>
              </w:rPr>
              <w:t vyd:_id="vyd:0000000000001j" xml:space="preserve">результаты поверки средств измерений подтверждаются только сведениями о результатах поверки средств измерений, включенными в Федеральный информационный фонд по обеспечению единства измерений (чтобы ознакомиться с результатами поверки необходимо зайти на сайт </w:t>
            </w:r>
            <w:r>
              <w:fldChar w:fldCharType="begin" vyd:_id="vyd:0000000000001h"/>
            </w:r>
            <w:r>
              <w:instrText>HYPERLINK "http://fundmetrology.ru/"</w:instrText>
            </w:r>
            <w:r>
              <w:fldChar w:fldCharType="separate"/>
            </w:r>
            <w:r>
              <w:rPr>
                <w:rStyle w:val="Hyperlink"/>
                <w:sz w:val="22"/>
                <w:color w:val="000000"/>
                <w:szCs w:val="22"/>
              </w:rPr>
              <w:t vyd:_id="vyd:0000000000001i">http://fundmetrology.ru/</w:t>
            </w:r>
            <w:r>
              <w:fldChar w:fldCharType="end" vyd:_id="vyd:0000000000001h-end"/>
            </w:r>
            <w:r>
              <w:rPr>
                <w:sz w:val="22"/>
                <w:color w:val="000000"/>
                <w:szCs w:val="22"/>
              </w:rPr>
              <w:t vyd:_id="vyd:0000000000001g" xml:space="preserve"> во вкладку ФГИС «АРШИН» в раздел «СВЕДЕНИЯ О РЕЗУЛЬТАТАХ ПОВЕРКИ»).</w:t>
            </w:r>
            <w:r>
              <w:rPr>
                <w:sz w:val="22"/>
                <w:color w:val="000000"/>
                <w:b w:val="0"/>
                <w:bCs w:val="0"/>
                <w:szCs w:val="22"/>
              </w:rPr>
              <w:t vyd:_id="vyd:0000000000001f" xml:space="preserve"> Свидетельства о поверке, извещения о непригодности, нанесенные знаки поверки на СИ, внесенные записи о проведенной поверке, заверяемые подписью поверителя и знаком поверки, с указанием даты поверки с 24.09.2020 теряют свою юридическую силу и носят информационный характер. </w:t>
            </w:r>
            <w:r>
              <w:rPr>
                <w:sz w:val="22"/>
                <w:color w:val="000000"/>
                <w:szCs w:val="22"/>
              </w:rPr>
              <w:t vyd:_id="vyd:0000000000001e">За выдачу свидетельств о поверке и извещений о непригодности как в бумажном, так и в электронном виде будет взиматься плата.</w:t>
            </w:r>
          </w:p>
          <w:p vyd:_id="vyd:00000000000019">
            <w:pPr>
              <w:pStyle w:val="Normal"/>
              <w:jc w:val="both"/>
              <w:rPr>
                <w:rFonts w:ascii="Times New Roman" w:hAnsi="Times New Roman" w:cs="Times New Roman"/>
                <w:sz w:val="22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color w:val="000000"/>
                <w:szCs w:val="22"/>
              </w:rPr>
              <w:t vyd:_id="vyd:0000000000001a">** Необходимо указать год изготовления СИ, наименование государственной поверочной схемы или предоставить проект локальной поверочной схемы для согласования, или перечень методик поверки, содержащих сведения о том, что данное СИ применяется в качестве эталона.</w:t>
            </w:r>
          </w:p>
          <w:p vyd:_id="vyd:00000000000018">
            <w:pPr>
              <w:pStyle w:val="Normal"/>
              <w:jc w:val="both"/>
              <w:rPr>
                <w:rFonts w:ascii="Times New Roman" w:hAnsi="Times New Roman" w:cs="Times New Roman"/>
                <w:sz w:val="22"/>
                <w:color w:val="000000"/>
                <w:szCs w:val="22"/>
              </w:rPr>
            </w:pPr>
          </w:p>
          <w:p vyd:_id="vyd:00000000000016">
            <w:pPr>
              <w:pStyle w:val="Normal"/>
              <w:jc w:val="both"/>
              <w:rPr>
                <w:rFonts w:ascii="Times New Roman" w:hAnsi="Times New Roman" w:cs="Times New Roman"/>
                <w:sz w:val="22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color w:val="000000"/>
                <w:szCs w:val="22"/>
              </w:rPr>
              <w:t vyd:_id="vyd:00000000000017">*** Указать поддиапазоны, отдельные измерительные каналы, автономные блоки, для которых необходимо провести поверку.</w:t>
            </w:r>
          </w:p>
          <w:p vyd:_id="vyd:00000000000015">
            <w:pPr>
              <w:pStyle w:val="Normal"/>
              <w:jc w:val="both"/>
              <w:rPr>
                <w:rFonts w:ascii="Times New Roman" w:hAnsi="Times New Roman" w:cs="Times New Roman"/>
                <w:sz w:val="22"/>
                <w:color w:val="000000"/>
                <w:szCs w:val="22"/>
              </w:rPr>
            </w:pPr>
          </w:p>
          <w:p vyd:_id="vyd:00000000000013">
            <w:pPr>
              <w:pStyle w:val="Normal"/>
              <w:jc w:val="both"/>
              <w:rPr>
                <w:rFonts w:ascii="Times New Roman" w:hAnsi="Times New Roman" w:cs="Times New Roman"/>
                <w:sz w:val="22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color w:val="000000"/>
                <w:szCs w:val="22"/>
              </w:rPr>
              <w:t vyd:_id="vyd:00000000000014" xml:space="preserve">**** Заполняется для СИ давления и вакуума. </w:t>
            </w:r>
          </w:p>
          <w:p vyd:_id="vyd:00000000000012">
            <w:pPr>
              <w:pStyle w:val="Normal"/>
              <w:ind w:end="0" w:firstLine="709"/>
              <w:rPr>
                <w:rFonts w:ascii="Times New Roman" w:hAnsi="Times New Roman" w:cs="Times New Roman"/>
                <w:sz w:val="22"/>
                <w:color w:val="000000"/>
                <w:szCs w:val="22"/>
              </w:rPr>
            </w:pPr>
          </w:p>
        </w:tc>
      </w:tr>
      <w:tr vyd:_id="vyd:0000000000000t">
        <w:trPr>
          <w:trHeight w:val="643" w:hRule="atLeast"/>
        </w:trPr>
        <w:tc vyd:_id="vyd:0000000000000u">
          <w:tcPr>
            <w:tcBorders/>
          </w:tcPr>
          <w:p vyd:_id="vyd:0000000000000z">
            <w:pPr>
              <w:pStyle w:val="Normal"/>
              <w:snapToGrid w:val="0"/>
              <w:ind w:end="0" w:firstLine="709"/>
              <w:jc w:val="end"/>
              <w:rPr>
                <w:rFonts w:ascii="Times New Roman" w:hAnsi="Times New Roman" w:cs="Times New Roman"/>
                <w:sz w:val="22"/>
                <w:szCs w:val="22"/>
              </w:rPr>
            </w:pPr>
          </w:p>
          <w:p vyd:_id="vyd:0000000000000y">
            <w:pPr>
              <w:pStyle w:val="Normal"/>
              <w:ind w:end="0" w:firstLine="709"/>
              <w:jc w:val="end"/>
              <w:rPr>
                <w:rFonts w:ascii="Times New Roman" w:hAnsi="Times New Roman" w:cs="Times New Roman"/>
                <w:sz w:val="22"/>
                <w:szCs w:val="22"/>
              </w:rPr>
            </w:pPr>
          </w:p>
          <w:p vyd:_id="vyd:0000000000000x">
            <w:pPr>
              <w:pStyle w:val="Normal"/>
              <w:ind w:end="0" w:firstLine="709"/>
              <w:jc w:val="end"/>
              <w:rPr>
                <w:rFonts w:ascii="Times New Roman" w:hAnsi="Times New Roman" w:cs="Times New Roman"/>
                <w:sz w:val="22"/>
                <w:szCs w:val="22"/>
              </w:rPr>
            </w:pPr>
          </w:p>
          <w:p vyd:_id="vyd:0000000000000w">
            <w:pPr>
              <w:pStyle w:val="Normal"/>
              <w:ind w:end="0" w:firstLine="709"/>
              <w:jc w:val="end"/>
              <w:rPr>
                <w:rFonts w:ascii="Times New Roman" w:hAnsi="Times New Roman" w:cs="Times New Roman"/>
                <w:sz w:val="22"/>
                <w:szCs w:val="22"/>
              </w:rPr>
            </w:pPr>
          </w:p>
          <w:p vyd:_id="vyd:0000000000000v">
            <w:pPr>
              <w:pStyle w:val="Normal"/>
              <w:ind w:end="0" w:firstLine="709"/>
              <w:jc w:val="en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vyd:_id="vyd:00000000000005">
        <w:trPr>
          <w:trHeight w:val="643" w:hRule="atLeast"/>
        </w:trPr>
        <w:tc vyd:_id="vyd:00000000000006">
          <w:tcPr>
            <w:tcBorders/>
          </w:tcPr>
          <w:p vyd:_id="vyd:0000000000000s">
            <w:pPr>
              <w:pStyle w:val="Normal"/>
              <w:snapToGrid w:val="0"/>
              <w:ind w:end="0" w:firstLine="709"/>
              <w:rPr>
                <w:rFonts w:ascii="Times New Roman" w:hAnsi="Times New Roman" w:cs="Times New Roman"/>
                <w:sz w:val="22"/>
                <w:szCs w:val="22"/>
              </w:rPr>
            </w:pPr>
          </w:p>
          <w:p vyd:_id="vyd:0000000000000q"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vyd:_id="vyd:0000000000000r" xml:space="preserve">С требованиями ознакомлен, внесенные данные подтверждаю ____________________________ </w:t>
            </w:r>
          </w:p>
          <w:p vyd:_id="vyd:0000000000000n">
            <w:pPr>
              <w:pStyle w:val="Normal"/>
              <w:ind w:end="0" w:firstLine="70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vyd:_id="vyd:0000000000000p" xml:space="preserve">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vyd:_id="vyd:0000000000000o">ФИО, подпись Заказчика</w:t>
            </w:r>
          </w:p>
          <w:p vyd:_id="vyd:0000000000000m">
            <w:pPr>
              <w:pStyle w:val="Normal"/>
              <w:ind w:end="0" w:firstLine="709"/>
              <w:rPr>
                <w:rFonts w:ascii="Times New Roman" w:hAnsi="Times New Roman" w:cs="Times New Roman"/>
                <w:sz w:val="22"/>
                <w:szCs w:val="22"/>
              </w:rPr>
            </w:pPr>
          </w:p>
          <w:p vyd:_id="vyd:0000000000000j">
            <w:pPr>
              <w:pStyle w:val="Normal"/>
              <w:ind w:end="0" w:firstLine="70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vyd:_id="vyd:0000000000000l" xml:space="preserve">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vyd:_id="vyd:0000000000000k" xml:space="preserve">М.П           </w:t>
            </w:r>
          </w:p>
          <w:p vyd:_id="vyd:0000000000000i">
            <w:pPr>
              <w:pStyle w:val="Normal"/>
              <w:ind w:end="0" w:firstLine="709"/>
              <w:rPr>
                <w:rFonts w:ascii="Times New Roman" w:hAnsi="Times New Roman" w:cs="Times New Roman"/>
                <w:sz w:val="22"/>
                <w:szCs w:val="22"/>
              </w:rPr>
            </w:pPr>
          </w:p>
          <w:p vyd:_id="vyd:0000000000000g"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vyd:_id="vyd:0000000000000h" xml:space="preserve">Заполняет сотрудник </w:t>
            </w:r>
            <w:r>
              <w:rPr>
                <w:rFonts w:ascii="Times New Roman" w:hAnsi="Times New Roman" w:asciiTheme="majorHAnsi" w:hAnsiTheme="majorHAnsi"/>
                <w:sz w:val="22"/>
                <w:szCs w:val="24"/>
              </w:rPr>
              <w:t vyd:_id="vyd:mj8rp2srottg32">ООО «</w:t>
            </w:r>
            <w:r>
              <w:rPr>
                <w:rFonts w:ascii="Times New Roman" w:hAnsi="Times New Roman" w:asciiTheme="majorHAnsi" w:hAnsiTheme="majorHAnsi"/>
                <w:sz w:val="22"/>
                <w:szCs w:val="24"/>
              </w:rPr>
              <w:t vyd:_id="vyd:mj8rp2spim49jd">МЦ</w:t>
            </w:r>
            <w:r>
              <w:rPr>
                <w:rFonts w:ascii="Times New Roman" w:hAnsi="Times New Roman" w:asciiTheme="majorHAnsi" w:hAnsiTheme="majorHAnsi"/>
                <w:sz w:val="22"/>
                <w:szCs w:val="24"/>
              </w:rPr>
              <w:t vyd:_id="vyd:mj8rp2snwdpke4">Л»</w:t>
            </w:r>
          </w:p>
          <w:p vyd:_id="vyd:0000000000000e"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vyd:_id="vyd:0000000000000f">Принято в работу в количестве ____ шт.                    ________________________________</w:t>
            </w:r>
          </w:p>
          <w:p vyd:_id="vyd:0000000000000b">
            <w:pPr>
              <w:pStyle w:val="Normal"/>
              <w:ind w:end="0" w:firstLine="70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vyd:_id="vyd:0000000000000d" xml:space="preserve">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vyd:_id="vyd:0000000000000c">ФИО, подпись сотрудника</w:t>
            </w:r>
          </w:p>
          <w:p vyd:_id="vyd:00000000000007">
            <w:pPr>
              <w:pStyle w:val="Normal"/>
              <w:ind w:end="0" w:firstLine="709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vyd:_id="vyd:0000000000000a" xml:space="preserve">                                                                                                          </w:t>
            </w:r>
          </w:p>
          <w:p vyd:_id="vyd:mj8rw9ntep0j7p">
            <w:pPr>
              <w:pStyle w:val="Normal"/>
              <w:ind w:end="0" w:firstLine="70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vyd:_id="vyd:mj8rw9npobl49h" xml:space="preserve">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vyd:_id="vyd:00000000000009" xml:space="preserve">Дата_____________                      </w:t>
            </w:r>
          </w:p>
        </w:tc>
      </w:tr>
      <w:tr vyd:_id="vyd:mj8rwdh683r694">
        <w:trPr>
          <w:trHeight w:val="643" w:hRule="atLeast"/>
        </w:trPr>
        <w:tc vyd:_id="vyd:mj8rwdh9nbadhp">
          <w:tcPr>
            <w:tcBorders/>
          </w:tcPr>
          <w:p vyd:_id="vyd:mj8rwdh7z9q0rj">
            <w:pPr>
              <w:pStyle w:val="Normal"/>
              <w:ind w:end="0" w:firstLine="709"/>
              <w:rPr>
                <w:rFonts w:ascii="Times New Roman" w:hAnsi="Times New Roman" w:eastAsia="Times New Roman" w:cs="Times New Roman"/>
                <w:sz w:val="22"/>
              </w:rPr>
            </w:pPr>
          </w:p>
        </w:tc>
      </w:tr>
      <w:tr vyd:_id="vyd:mj8rwdobnmnlq4">
        <w:trPr>
          <w:trHeight w:val="643" w:hRule="atLeast"/>
        </w:trPr>
        <w:tc vyd:_id="vyd:mj8rwdoewq0dex">
          <w:tcPr>
            <w:tcBorders/>
          </w:tcPr>
          <w:p vyd:_id="vyd:mj8rwdocp4r5qw">
            <w:pPr>
              <w:pStyle w:val="Normal"/>
              <w:ind w:end="0" w:firstLine="709"/>
              <w:rPr>
                <w:rFonts w:ascii="Times New Roman" w:hAnsi="Times New Roman" w:eastAsia="Times New Roman" w:cs="Times New Roman"/>
                <w:sz w:val="22"/>
              </w:rPr>
            </w:pPr>
          </w:p>
        </w:tc>
      </w:tr>
      <w:tr vyd:_id="vyd:mj8rwdujd5ohka">
        <w:trPr>
          <w:trHeight w:val="643" w:hRule="atLeast"/>
        </w:trPr>
        <w:tc vyd:_id="vyd:mj8rwdumvnv3yl">
          <w:tcPr>
            <w:tcBorders/>
          </w:tcPr>
          <w:p vyd:_id="vyd:mj8rwdulb27jfb">
            <w:pPr>
              <w:pStyle w:val="Normal"/>
              <w:ind w:end="0" w:firstLine="709"/>
              <w:rPr>
                <w:rFonts w:ascii="Times New Roman" w:hAnsi="Times New Roman" w:eastAsia="Times New Roman" w:cs="Times New Roman"/>
                <w:sz w:val="22"/>
              </w:rPr>
            </w:pPr>
          </w:p>
        </w:tc>
      </w:tr>
    </w:tbl>
    <w:p vyd:_id="vyd:00000000000003">
      <w:pPr>
        <w:pStyle w:val="Normal"/>
        <w:rPr>
          <w:rFonts w:ascii="Times New Roman" w:hAnsi="Times New Roman" w:cs="Times New Roman"/>
          <w:sz w:val="22"/>
          <w:szCs w:val="22"/>
        </w:rPr>
      </w:pPr>
    </w:p>
    <w:sectPr vyd:_id="vyd:00000000000002">
      <w:type w:val="nextPage"/>
      <w:pgSz w:w="11906" w:h="16838" w:orient="portrait"/>
      <w:pgMar w:top="1134" w:right="850" w:bottom="1134" w:left="1701" w:header="0" w:footer="0" w:gutter="0"/>
      <w:pgNumType w:fmt="decimal"/>
      <w:cols w:equalWidth="1" w:space="1350" w:sep="0"/>
      <w:formProt w:val="0"/>
      <w:vAlign w:val="top"/>
      <w:titlePg w:val="0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Segoe UI">
    <w:charset w:val="00"/>
    <w:family w:val="swiss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firstLine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hint="default" w:ascii="Symbol" w:hAnsi="Symbol" w:cs="Symbol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hint="default" w:ascii="Symbol" w:hAnsi="Symbol" w:cs="Symbol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hint="default" w:ascii="Symbol" w:hAnsi="Symbol" w:cs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 w:val="1"/>
  <w:defaultTabStop w:val="708"/>
  <w:autoHyphenation w:val="1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DejaVu Sans" w:cs="DejaVu Sans"/>
        <w:sz w:val="24"/>
        <w:lang w:val="en-US"/>
        <w:szCs w:val="24"/>
      </w:rPr>
    </w:rPrDefault>
    <w:pPrDefault>
      <w:pPr>
        <w:suppressAutoHyphens w:val="1"/>
      </w:pPr>
    </w:pPrDefault>
  </w:docDefaults>
  <w:style w:type="character" w:styleId="1">
    <w:name w:val="Заголовок 1 Знак"/>
    <w:qFormat w:val="1"/>
    <w:rPr>
      <w:rFonts w:ascii="Times New Roman" w:hAnsi="Times New Roman" w:eastAsia="Times New Roman" w:cs="Times New Roman"/>
      <w:sz w:val="48"/>
      <w:b w:val="1"/>
      <w:bCs w:val="1"/>
      <w:kern w:val="2"/>
      <w:szCs w:val="4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Caption">
    <w:name w:val="Caption"/>
    <w:basedOn w:val="Normal"/>
    <w:qFormat w:val="1"/>
    <w:pPr>
      <w:suppressLineNumbers w:val="1"/>
      <w:spacing w:before="120" w:after="120"/>
    </w:pPr>
    <w:rPr>
      <w:sz w:val="24"/>
      <w:i w:val="1"/>
      <w:iCs w:val="1"/>
      <w:szCs w:val="24"/>
    </w:rPr>
  </w:style>
  <w:style w:type="paragraph" w:styleId="Footer">
    <w:name w:val="Footer"/>
    <w:basedOn w:val="Normal"/>
    <w:pPr/>
    <w:rPr/>
  </w:style>
  <w:style w:type="paragraph" w:styleId="Header">
    <w:name w:val="Header"/>
    <w:basedOn w:val="Normal"/>
    <w:pPr/>
    <w:rPr/>
  </w:style>
  <w:style w:type="paragraph" w:styleId="HeaderandFooter">
    <w:name w:val="Header and Footer"/>
    <w:basedOn w:val="Normal"/>
    <w:qFormat w:val="1"/>
    <w:pPr>
      <w:suppressLineNumbers w:val="1"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ing">
    <w:name w:val="Heading"/>
    <w:basedOn w:val="Normal"/>
    <w:next w:val="BodyText"/>
    <w:qFormat w:val="1"/>
    <w:pPr>
      <w:keepNext w:val="1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Heading1">
    <w:name w:val="Heading 1"/>
    <w:basedOn w:val="Normal"/>
    <w:next w:val="BodyText"/>
    <w:qFormat w:val="1"/>
    <w:pPr>
      <w:widowControl w:val="1"/>
      <w:numPr>
        <w:ilvl w:val="0"/>
        <w:numId w:val="1"/>
      </w:numPr>
      <w:suppressAutoHyphens w:val="0"/>
      <w:spacing w:before="280" w:after="280"/>
      <w:outlineLvl w:val="0"/>
    </w:pPr>
    <w:rPr>
      <w:rFonts w:ascii="Times New Roman" w:hAnsi="Times New Roman" w:eastAsia="Times New Roman" w:cs="Times New Roman"/>
      <w:sz w:val="48"/>
      <w:b w:val="1"/>
      <w:bCs w:val="1"/>
      <w:kern w:val="2"/>
      <w:szCs w:val="48"/>
    </w:rPr>
  </w:style>
  <w:style w:type="paragraph" w:styleId="Heading2">
    <w:name w:val="heading 2"/>
    <w:basedOn w:val="Normal"/>
    <w:next w:val="Normal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Normal"/>
    <w:next w:val="Normal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rPr>
      <w:color w:val="0563C1"/>
      <w:u w:val="single"/>
    </w:rPr>
  </w:style>
  <w:style w:type="paragraph" w:styleId="Index">
    <w:name w:val="Index"/>
    <w:basedOn w:val="Normal"/>
    <w:qFormat w:val="1"/>
    <w:pPr>
      <w:suppressLineNumbers w:val="1"/>
    </w:pPr>
    <w:rPr/>
  </w:style>
  <w:style w:type="paragraph" w:styleId="List">
    <w:name w:val="List"/>
    <w:basedOn w:val="BodyText"/>
    <w:pPr/>
    <w:rPr/>
  </w:style>
  <w:style w:type="paragraph" w:styleId="Normal">
    <w:name w:val="Normal"/>
    <w:qFormat w:val="1"/>
    <w:pPr>
      <w:widowControl w:val="0"/>
      <w:suppressAutoHyphens w:val="1"/>
      <w:bidi w:val="0"/>
    </w:pPr>
    <w:rPr>
      <w:rFonts w:ascii="Arial" w:hAnsi="Arial" w:eastAsia="Lucida Sans Unicode" w:cs="Arial"/>
      <w:sz w:val="20"/>
      <w:color w:val="auto"/>
      <w:lang w:val="ru-RU"/>
      <w:kern w:val="2"/>
      <w:szCs w:val="24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character" w:styleId="Style13">
    <w:name w:val="Основной шрифт абзаца"/>
    <w:qFormat w:val="1"/>
    <w:rPr/>
  </w:style>
  <w:style w:type="character" w:styleId="Style14">
    <w:name w:val="Верхний колонтитул Знак"/>
    <w:qFormat w:val="1"/>
    <w:rPr>
      <w:rFonts w:ascii="Arial" w:hAnsi="Arial" w:eastAsia="Lucida Sans Unicode" w:cs="Times New Roman"/>
      <w:sz w:val="20"/>
      <w:kern w:val="2"/>
      <w:szCs w:val="24"/>
    </w:rPr>
  </w:style>
  <w:style w:type="character" w:styleId="Style15">
    <w:name w:val="Нижний колонтитул Знак"/>
    <w:qFormat w:val="1"/>
    <w:rPr>
      <w:rFonts w:ascii="Arial" w:hAnsi="Arial" w:eastAsia="Lucida Sans Unicode" w:cs="Times New Roman"/>
      <w:sz w:val="20"/>
      <w:kern w:val="2"/>
      <w:szCs w:val="24"/>
    </w:rPr>
  </w:style>
  <w:style w:type="character" w:styleId="Style16">
    <w:name w:val="Текст выноски Знак"/>
    <w:qFormat w:val="1"/>
    <w:rPr>
      <w:rFonts w:ascii="Segoe UI" w:hAnsi="Segoe UI" w:eastAsia="Lucida Sans Unicode" w:cs="Segoe UI"/>
      <w:sz w:val="18"/>
      <w:kern w:val="2"/>
      <w:szCs w:val="18"/>
    </w:rPr>
  </w:style>
  <w:style w:type="character" w:styleId="Style17">
    <w:name w:val="Неразрешенное упоминание"/>
    <w:qFormat w:val="1"/>
    <w:rPr>
      <w:color w:val="605E5C"/>
      <w:shd w:val="clear" w:fill="E1DFDD"/>
    </w:rPr>
  </w:style>
  <w:style w:type="paragraph" w:styleId="Style18">
    <w:name w:val="Абзац списка"/>
    <w:basedOn w:val="Normal"/>
    <w:qFormat w:val="1"/>
    <w:pPr>
      <w:spacing w:before="0" w:after="0"/>
      <w:ind w:start="720" w:end="0" w:firstLine="0"/>
      <w:contextualSpacing w:val="1"/>
    </w:pPr>
    <w:rPr/>
  </w:style>
  <w:style w:type="paragraph" w:styleId="Style19">
    <w:name w:val="Текст выноски"/>
    <w:basedOn w:val="Normal"/>
    <w:qFormat w:val="1"/>
    <w:pPr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qFormat w:val="1"/>
    <w:pPr>
      <w:spacing w:afterAutospacing="1"/>
    </w:pPr>
    <w:rPr>
      <w:sz w:val="30"/>
      <w:color w:val="808080"/>
    </w:rPr>
  </w:style>
  <w:style w:type="paragraph" w:styleId="TableContents">
    <w:name w:val="Table Contents"/>
    <w:basedOn w:val="Normal"/>
    <w:qFormat w:val="1"/>
    <w:pPr>
      <w:widowControl w:val="0"/>
      <w:suppressLineNumbers w:val="1"/>
    </w:pPr>
    <w:rPr/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ableHeading">
    <w:name w:val="Table Heading"/>
    <w:basedOn w:val="TableContents"/>
    <w:qFormat w:val="1"/>
    <w:pPr>
      <w:suppressLineNumbers w:val="1"/>
      <w:jc w:val="center"/>
    </w:pPr>
    <w:rPr>
      <w:b w:val="1"/>
      <w:bCs w:val="1"/>
    </w:rPr>
  </w:style>
  <w:style w:type="paragraph" w:styleId="Title">
    <w:name w:val="title"/>
    <w:basedOn w:val="Normal"/>
    <w:next w:val="Normal"/>
    <w:qFormat w:val="1"/>
    <w:pPr>
      <w:spacing w:afterAutospacing="1"/>
    </w:pPr>
    <w:rPr>
      <w:sz w:val="52"/>
    </w:rPr>
  </w:style>
  <w:style w:type="numbering" w:styleId="WW8Num1">
    <w:name w:val="WW8Num1"/>
    <w:qFormat w:val="1"/>
  </w:style>
  <w:style w:type="character" w:styleId="WW8Num1z0">
    <w:name w:val="WW8Num1z0"/>
    <w:qFormat w:val="1"/>
    <w:rPr/>
  </w:style>
  <w:style w:type="numbering" w:styleId="WW8Num2">
    <w:name w:val="WW8Num2"/>
    <w:qFormat w:val="1"/>
  </w:style>
  <w:style w:type="character" w:styleId="WW8Num2z0">
    <w:name w:val="WW8Num2z0"/>
    <w:qFormat w:val="1"/>
    <w:rPr/>
  </w:style>
  <w:style w:type="numbering" w:styleId="WW8Num3">
    <w:name w:val="WW8Num3"/>
    <w:qFormat w:val="1"/>
  </w:style>
  <w:style w:type="character" w:styleId="WW8Num3z0">
    <w:name w:val="WW8Num3z0"/>
    <w:qFormat w:val="1"/>
    <w:rPr>
      <w:rFonts w:ascii="Symbol" w:hAnsi="Symbol" w:cs="Symbol"/>
    </w:rPr>
  </w:style>
  <w:style w:type="character" w:styleId="WW8Num3z1">
    <w:name w:val="WW8Num3z1"/>
    <w:qFormat w:val="1"/>
    <w:rPr>
      <w:rFonts w:ascii="Courier New" w:hAnsi="Courier New" w:cs="Courier New"/>
    </w:rPr>
  </w:style>
  <w:style w:type="character" w:styleId="WW8Num3z2">
    <w:name w:val="WW8Num3z2"/>
    <w:qFormat w:val="1"/>
    <w:rPr>
      <w:rFonts w:ascii="Wingdings" w:hAnsi="Wingdings" w:cs="Wingdings"/>
    </w:rPr>
  </w:style>
  <w:style w:type="numbering" w:styleId="WW8Num4">
    <w:name w:val="WW8Num4"/>
    <w:qFormat w:val="1"/>
  </w:style>
  <w:style w:type="character" w:styleId="WW8Num4z0">
    <w:name w:val="WW8Num4z0"/>
    <w:qFormat w:val="1"/>
    <w:rPr/>
  </w:style>
</w:styles>
</file>

<file path=word/_rels/document.xml.rels><?xml version="1.0" 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fundmetrology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ep:Properties xmlns:ep="http://schemas.openxmlformats.org/officeDocument/2006/extended-properties">
  <ep:Template>Normal</ep:Template>
  <ep:TotalTime>4</ep:TotalTime>
  <ep:Application>LibreOffice/24.2.7.2$Linux_X86_64 LibreOffice_project/420$Build-2</ep:Application>
  <ep:AppVersion>15.0000</ep:AppVersion>
</ep:Properties>
</file>

<file path=docProps/core.xml><?xml version="1.0" encoding="utf-8"?>
<cp:coreProperties xmlns:dc="http://purl.org/dc/elements/1.1/" xmlns:dcterms="http://purl.org/dc/terms/" xmlns:cp="http://schemas.openxmlformats.org/package/2006/metadata/core-properties" xmlns:xsi="http://www.w3.org/2001/XMLSchema-instance">
  <dcterms:created xsi:type="dcterms:W3CDTF">2022-03-23T10:04:00Z</dcterms:created>
  <dc:creator>Пользователь</dc:creator>
  <dc:description/>
  <cp:keywords/>
  <dc:language>en-US</dc:language>
  <cp:lastModifiedBy>севр</cp:lastModifiedBy>
  <cp:lastPrinted>2014-09-22T13:08:00Z</cp:lastPrinted>
  <dcterms:modified xsi:type="dcterms:W3CDTF">2022-12-15T17:01:00Z</dcterms:modified>
  <cp:revision>3</cp:revision>
  <dc:subject/>
  <dc:title/>
</cp:coreProperties>
</file>